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Client DOB: </w:t>
            </w:r>
            <w:r>
              <w:t xml:space="preserve">[Date of birth]</w:t>
            </w:r>
          </w:p>
          <w:p>
            <w:pPr>
              <w:spacing w:before="0" w:after="0"/>
            </w:pPr>
            <w:r>
              <w:rPr>
                <w:b/>
              </w:rPr>
              <w:t xml:space="preserve">Diagnosis code: </w:t>
            </w:r>
            <w:r>
              <w:t xml:space="preserve">[ICD-10, if known]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GFE-0001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NPI: </w:t>
            </w:r>
            <w:r>
              <w:t xml:space="preserve">[NPI number]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Psychiatric diagnostic evaluation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CPT 90791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Psychotherapy, 53+ minutes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CPT 90837, estimated weekly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$160.00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$6,400.00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$6,600.00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$6,600.00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Estimate for 12 months. You can dispute a bill $400 or more above this estimate. Not a contract; you may stop therapy at any time.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