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From / to: </w:t>
            </w:r>
            <w:r>
              <w:t xml:space="preserve">[Pickup] to [Drop-off]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TW-5521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Vehicle: </w:t>
            </w:r>
            <w:r>
              <w:t xml:space="preserve">[2019 F-150, plate]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VIN: </w:t>
            </w:r>
            <w:r>
              <w:t xml:space="preserve">[17-character VIN]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Hook-up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Light duty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Mileage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loaded mile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$81.00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Winching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Recovery from ditch, per 15 min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After-hours service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Call after 6 pm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Storage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day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$396.00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$396.00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Storage charged per calendar day from arrival at the yard. Vehicle released on payment and proof of ownership.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